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150"/>
        <w:tblGridChange w:id="0">
          <w:tblGrid>
            <w:gridCol w:w="4678"/>
            <w:gridCol w:w="4150"/>
          </w:tblGrid>
        </w:tblGridChange>
      </w:tblGrid>
      <w:tr>
        <w:trPr>
          <w:cantSplit w:val="0"/>
          <w:trHeight w:val="1852" w:hRule="atLeast"/>
          <w:tblHeader w:val="0"/>
        </w:trPr>
        <w:tc>
          <w:tcPr>
            <w:shd w:fill="6aa84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PLANTEAMIENTO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TENTATIVO DEL </w:t>
            </w: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PROYECTO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-96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LA OBTENCIÓN DEL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ESTÍMULO A LA ESCRITURA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aa84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1271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b="0" l="0" r="0" t="0"/>
                  <wp:wrapSquare wrapText="bothSides" distB="0" distT="0" distL="114300" distR="114300"/>
                  <wp:docPr descr="Logotipo&#10;&#10;El contenido generado por IA puede ser incorrecto." id="504910289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El contenido generado por IA puede ser incorrecto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color w:val="ffffff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TÍTULO DEL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Modalidad: REESCRITURA DE GUION FICCIÓN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Premisa: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Género:</w:t>
            </w:r>
          </w:p>
          <w:p w:rsidR="00000000" w:rsidDel="00000000" w:rsidP="00000000" w:rsidRDefault="00000000" w:rsidRPr="00000000" w14:paraId="0000000D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Subgénero: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Tema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Sinopsis breve: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color w:val="ffffff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PROPUESTA NARRATIVA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Este apartado deberá reflejar los elementos desde donde se aborda el guion y la cercanía y relación con quien lo escribe.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1. Historia y Estructura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máximo 10 líneas qué historia se cuenta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, cómo se desarrolla en términos de actos, dónde y cuándo ocurre y cuál es el conflicto central que mueve la trama.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2. Personajes y Motivaciones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un máximo de 10 líneas a tu protagonista,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 cuáles son sus deseos y necesidades, qué fuerzas antagonistas enfrenta y cómo los personajes secundarios impulsan o complican su transformación.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3. Tema, Relevancia y Conexión 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Reflexiona en un texto de máximo 10  líneas por qué es relevante el tema,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por qué contar esta historia hoy, qué antecedentes tiene el proyecto y cuál es tu vínculo genuino con el tema.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507812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000000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7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4. Visión y Público Meta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Plantea una visión tentativa sobre cómo imaginas la película (tono, estilo, género), qué experiencia quieres generar en el espectador y a qué audiencia está dirigida.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000000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bCs w:val="1"/>
                <w:color w:val="ffffff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OBJETIVOS Y PLAN DE TRABAJO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6aa84f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Objetivos tentativos por alcanzar en 4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6aa84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Plantea al menos 4 puntos en los que te enfocarías en las asesorías para llegar a un nuevo tratamiento de guion.</w:t>
            </w:r>
          </w:p>
        </w:tc>
      </w:tr>
      <w:tr>
        <w:trPr>
          <w:cantSplit w:val="0"/>
          <w:trHeight w:val="1578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1.-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2.-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3.-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4.-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JUSTIFICACIÓN DE LA ASESORÍA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41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Argumenta y plantea las razones por las que consideras que tu proyecto se podría beneficiar con las asesorías.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4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color w:val="ffffff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SINOPSIS DESARROLLADA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aa84f" w:val="clear"/>
          </w:tcPr>
          <w:p w:rsidR="00000000" w:rsidDel="00000000" w:rsidP="00000000" w:rsidRDefault="00000000" w:rsidRPr="00000000" w14:paraId="00000047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3 y 5 cuartillas.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217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217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217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217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217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217D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217D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217D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217D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217D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217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217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217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217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217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217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217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217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217DC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17D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TSolK0X3OSQXhc9Nqxhb/2KxQ==">CgMxLjA4AHIhMXYteGxBdXdLZzdfS2pYN0lrU3pBRVBiR0RCMDhGYzJ3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2025-12-03T00:14:00Z</dcterms:created>
  <dc:creator>Juan Luis de la Peña</dc:creator>
</cp:coreProperties>
</file>